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16" w:rsidRDefault="00E0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A15EE2" w:rsidRDefault="00DB2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ЛЕВ-ТОЛСТОВСКОГО РАЙОНА</w:t>
      </w:r>
    </w:p>
    <w:p w:rsidR="00A15EE2" w:rsidRDefault="00A15EE2">
      <w:pPr>
        <w:outlineLvl w:val="0"/>
        <w:rPr>
          <w:b/>
          <w:sz w:val="22"/>
          <w:szCs w:val="22"/>
        </w:rPr>
      </w:pPr>
    </w:p>
    <w:p w:rsidR="00A15EE2" w:rsidRDefault="00E02E8A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:rsidR="00A15EE2" w:rsidRPr="00606A21" w:rsidRDefault="00A15EE2">
      <w:pPr>
        <w:outlineLvl w:val="0"/>
        <w:rPr>
          <w:b/>
          <w:spacing w:val="60"/>
          <w:sz w:val="20"/>
          <w:szCs w:val="20"/>
        </w:rPr>
      </w:pPr>
    </w:p>
    <w:p w:rsidR="00A15EE2" w:rsidRDefault="00A15EE2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/>
      </w:tblPr>
      <w:tblGrid>
        <w:gridCol w:w="3402"/>
        <w:gridCol w:w="2835"/>
        <w:gridCol w:w="3107"/>
      </w:tblGrid>
      <w:tr w:rsidR="00A15EE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E02E8A" w:rsidP="006D71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B858CE">
              <w:rPr>
                <w:sz w:val="28"/>
                <w:szCs w:val="28"/>
              </w:rPr>
              <w:t>2</w:t>
            </w:r>
            <w:r w:rsidR="006D7171">
              <w:rPr>
                <w:sz w:val="28"/>
                <w:szCs w:val="28"/>
              </w:rPr>
              <w:t>1</w:t>
            </w:r>
            <w:r w:rsidR="00DB2C16">
              <w:rPr>
                <w:sz w:val="28"/>
                <w:szCs w:val="28"/>
              </w:rPr>
              <w:t xml:space="preserve"> </w:t>
            </w:r>
            <w:r w:rsidR="00B858CE">
              <w:rPr>
                <w:sz w:val="28"/>
                <w:szCs w:val="28"/>
              </w:rPr>
              <w:t>июля</w:t>
            </w:r>
            <w:r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E02E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E02E8A" w:rsidP="00B858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B858C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/</w:t>
            </w:r>
            <w:r w:rsidR="00B858CE">
              <w:rPr>
                <w:sz w:val="28"/>
                <w:szCs w:val="28"/>
              </w:rPr>
              <w:t>338</w:t>
            </w:r>
          </w:p>
        </w:tc>
      </w:tr>
    </w:tbl>
    <w:p w:rsidR="00A15EE2" w:rsidRDefault="00DB2C1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Лев Толстой</w:t>
      </w:r>
    </w:p>
    <w:p w:rsidR="00606A21" w:rsidRPr="00606A21" w:rsidRDefault="00606A21">
      <w:pPr>
        <w:jc w:val="center"/>
        <w:rPr>
          <w:sz w:val="18"/>
          <w:szCs w:val="18"/>
        </w:rPr>
      </w:pPr>
      <w:r>
        <w:rPr>
          <w:sz w:val="18"/>
          <w:szCs w:val="18"/>
        </w:rPr>
        <w:t>м</w:t>
      </w:r>
      <w:r w:rsidRPr="00606A21">
        <w:rPr>
          <w:sz w:val="18"/>
          <w:szCs w:val="18"/>
        </w:rPr>
        <w:t>есто проведения</w:t>
      </w:r>
    </w:p>
    <w:p w:rsidR="00A15EE2" w:rsidRDefault="00A15EE2">
      <w:pPr>
        <w:jc w:val="center"/>
        <w:rPr>
          <w:b/>
          <w:snapToGrid w:val="0"/>
          <w:szCs w:val="20"/>
        </w:rPr>
      </w:pPr>
    </w:p>
    <w:p w:rsidR="00DB2C16" w:rsidRDefault="00B160C3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</w:p>
    <w:p w:rsidR="00A15EE2" w:rsidRDefault="00DB2C16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Лев-Толстовского района </w:t>
      </w:r>
      <w:r w:rsidR="00B160C3"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B858CE">
        <w:rPr>
          <w:b/>
          <w:sz w:val="28"/>
          <w:szCs w:val="28"/>
        </w:rPr>
        <w:t>Губернатора Липецкой области 8 сентября</w:t>
      </w:r>
      <w:r w:rsidR="00B160C3">
        <w:rPr>
          <w:b/>
          <w:sz w:val="28"/>
        </w:rPr>
        <w:t xml:space="preserve"> 2024 года</w:t>
      </w:r>
    </w:p>
    <w:p w:rsidR="0018400D" w:rsidRPr="004F4B7E" w:rsidRDefault="00E02E8A" w:rsidP="0018400D">
      <w:pPr>
        <w:tabs>
          <w:tab w:val="left" w:pos="-2250"/>
        </w:tabs>
        <w:spacing w:line="259" w:lineRule="auto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 w:rsidR="0018400D" w:rsidRPr="000F1D43">
        <w:rPr>
          <w:sz w:val="28"/>
          <w:szCs w:val="28"/>
        </w:rPr>
        <w:t>В соответствии</w:t>
      </w:r>
      <w:r w:rsidR="0018400D">
        <w:rPr>
          <w:sz w:val="28"/>
          <w:szCs w:val="28"/>
        </w:rPr>
        <w:t xml:space="preserve"> </w:t>
      </w:r>
      <w:r w:rsidR="0018400D" w:rsidRPr="00BF5349">
        <w:rPr>
          <w:color w:val="000000"/>
          <w:sz w:val="28"/>
          <w:szCs w:val="28"/>
          <w:lang w:val="en-US"/>
        </w:rPr>
        <w:t>c</w:t>
      </w:r>
      <w:r w:rsidR="0018400D" w:rsidRPr="00BF5349">
        <w:rPr>
          <w:color w:val="000000"/>
          <w:sz w:val="28"/>
          <w:szCs w:val="28"/>
        </w:rPr>
        <w:t xml:space="preserve">  пунктом   </w:t>
      </w:r>
      <w:r w:rsidR="0018400D">
        <w:rPr>
          <w:color w:val="000000"/>
          <w:sz w:val="28"/>
          <w:szCs w:val="28"/>
        </w:rPr>
        <w:t>3</w:t>
      </w:r>
      <w:r w:rsidR="0018400D" w:rsidRPr="00BF5349">
        <w:rPr>
          <w:color w:val="000000"/>
          <w:sz w:val="28"/>
          <w:szCs w:val="28"/>
        </w:rPr>
        <w:t xml:space="preserve">.1  </w:t>
      </w:r>
      <w:r w:rsidR="0018400D" w:rsidRPr="00BF5349">
        <w:rPr>
          <w:rFonts w:eastAsia="Calibri"/>
          <w:color w:val="000000"/>
          <w:sz w:val="28"/>
          <w:szCs w:val="28"/>
          <w:lang w:eastAsia="en-US"/>
        </w:rPr>
        <w:t xml:space="preserve">статьи  </w:t>
      </w:r>
      <w:r w:rsidR="0018400D">
        <w:rPr>
          <w:rFonts w:eastAsia="Calibri"/>
          <w:color w:val="000000"/>
          <w:sz w:val="28"/>
          <w:szCs w:val="28"/>
          <w:lang w:eastAsia="en-US"/>
        </w:rPr>
        <w:t>14</w:t>
      </w:r>
      <w:r w:rsidR="0018400D" w:rsidRPr="00BF5349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18400D">
        <w:rPr>
          <w:rFonts w:eastAsia="Calibri"/>
          <w:sz w:val="28"/>
          <w:szCs w:val="28"/>
          <w:lang w:eastAsia="en-US"/>
        </w:rPr>
        <w:t>З</w:t>
      </w:r>
      <w:r w:rsidR="0018400D" w:rsidRPr="00BF5349">
        <w:rPr>
          <w:rFonts w:eastAsia="Calibri"/>
          <w:sz w:val="28"/>
          <w:szCs w:val="28"/>
          <w:lang w:eastAsia="en-US"/>
        </w:rPr>
        <w:t xml:space="preserve">акона   </w:t>
      </w:r>
      <w:r w:rsidR="0018400D">
        <w:rPr>
          <w:rFonts w:eastAsia="Calibri"/>
          <w:sz w:val="28"/>
          <w:szCs w:val="28"/>
          <w:lang w:eastAsia="en-US"/>
        </w:rPr>
        <w:t xml:space="preserve">Липецкой области </w:t>
      </w:r>
      <w:r w:rsidR="0018400D" w:rsidRPr="00BF5349">
        <w:rPr>
          <w:rFonts w:eastAsia="Calibri"/>
          <w:sz w:val="28"/>
          <w:szCs w:val="28"/>
          <w:lang w:eastAsia="en-US"/>
        </w:rPr>
        <w:t xml:space="preserve">от </w:t>
      </w:r>
      <w:r w:rsidR="0018400D">
        <w:rPr>
          <w:rFonts w:eastAsia="Calibri"/>
          <w:sz w:val="28"/>
          <w:szCs w:val="28"/>
          <w:lang w:eastAsia="en-US"/>
        </w:rPr>
        <w:t xml:space="preserve"> 9 июня </w:t>
      </w:r>
      <w:r w:rsidR="0018400D" w:rsidRPr="00BF5349">
        <w:rPr>
          <w:rFonts w:eastAsia="Calibri"/>
          <w:sz w:val="28"/>
          <w:szCs w:val="28"/>
          <w:lang w:eastAsia="en-US"/>
        </w:rPr>
        <w:t>20</w:t>
      </w:r>
      <w:r w:rsidR="0018400D">
        <w:rPr>
          <w:rFonts w:eastAsia="Calibri"/>
          <w:sz w:val="28"/>
          <w:szCs w:val="28"/>
          <w:lang w:eastAsia="en-US"/>
        </w:rPr>
        <w:t>12 года</w:t>
      </w:r>
      <w:r w:rsidR="0018400D" w:rsidRPr="00BF5349">
        <w:rPr>
          <w:rFonts w:eastAsia="Calibri"/>
          <w:sz w:val="28"/>
          <w:szCs w:val="28"/>
          <w:lang w:eastAsia="en-US"/>
        </w:rPr>
        <w:t xml:space="preserve"> № </w:t>
      </w:r>
      <w:r w:rsidR="0018400D">
        <w:rPr>
          <w:rFonts w:eastAsia="Calibri"/>
          <w:sz w:val="28"/>
          <w:szCs w:val="28"/>
          <w:lang w:eastAsia="en-US"/>
        </w:rPr>
        <w:t>45</w:t>
      </w:r>
      <w:r w:rsidR="0018400D" w:rsidRPr="00BF5349">
        <w:rPr>
          <w:rFonts w:eastAsia="Calibri"/>
          <w:sz w:val="28"/>
          <w:szCs w:val="28"/>
          <w:lang w:eastAsia="en-US"/>
        </w:rPr>
        <w:t>-</w:t>
      </w:r>
      <w:r w:rsidR="0018400D">
        <w:rPr>
          <w:rFonts w:eastAsia="Calibri"/>
          <w:sz w:val="28"/>
          <w:szCs w:val="28"/>
          <w:lang w:eastAsia="en-US"/>
        </w:rPr>
        <w:t>О</w:t>
      </w:r>
      <w:r w:rsidR="0018400D" w:rsidRPr="00BF5349">
        <w:rPr>
          <w:rFonts w:eastAsia="Calibri"/>
          <w:sz w:val="28"/>
          <w:szCs w:val="28"/>
          <w:lang w:eastAsia="en-US"/>
        </w:rPr>
        <w:t xml:space="preserve">З «О выборах </w:t>
      </w:r>
      <w:r w:rsidR="0018400D" w:rsidRPr="00554E99">
        <w:rPr>
          <w:sz w:val="28"/>
          <w:szCs w:val="28"/>
        </w:rPr>
        <w:t>Губернатора Липецкой области</w:t>
      </w:r>
      <w:r w:rsidR="0018400D" w:rsidRPr="00BF5349">
        <w:rPr>
          <w:rFonts w:eastAsia="Calibri"/>
          <w:sz w:val="28"/>
          <w:szCs w:val="28"/>
          <w:lang w:eastAsia="en-US"/>
        </w:rPr>
        <w:t xml:space="preserve">», </w:t>
      </w:r>
      <w:r w:rsidR="0018400D" w:rsidRPr="00BF5349">
        <w:rPr>
          <w:color w:val="000000"/>
          <w:sz w:val="28"/>
          <w:szCs w:val="28"/>
        </w:rPr>
        <w:t xml:space="preserve">Порядком подачи заявления о включении избирателя, участника референдума </w:t>
      </w:r>
      <w:r w:rsidR="0018400D">
        <w:rPr>
          <w:color w:val="000000"/>
          <w:sz w:val="28"/>
          <w:szCs w:val="28"/>
        </w:rPr>
        <w:t xml:space="preserve">в список избирателей, </w:t>
      </w:r>
      <w:r w:rsidR="0018400D" w:rsidRPr="00BF5349">
        <w:rPr>
          <w:color w:val="000000"/>
          <w:sz w:val="28"/>
          <w:szCs w:val="28"/>
        </w:rPr>
        <w:t>участник</w:t>
      </w:r>
      <w:r w:rsidR="0018400D">
        <w:rPr>
          <w:color w:val="000000"/>
          <w:sz w:val="28"/>
          <w:szCs w:val="28"/>
        </w:rPr>
        <w:t>ов</w:t>
      </w:r>
      <w:r w:rsidR="0018400D" w:rsidRPr="00BF5349">
        <w:rPr>
          <w:color w:val="000000"/>
          <w:sz w:val="28"/>
          <w:szCs w:val="28"/>
        </w:rPr>
        <w:t xml:space="preserve"> референдума по месту нахождения на выборах и референдумах в Российской Федерации, утвержденным постановлением Центральной избирательной  комиссии Российской Федерации от  22 июня  2022  года  № 87/728-8, </w:t>
      </w:r>
      <w:r w:rsidR="0018400D">
        <w:rPr>
          <w:color w:val="000000"/>
          <w:sz w:val="28"/>
          <w:szCs w:val="28"/>
        </w:rPr>
        <w:t xml:space="preserve">постановлением избирательной комиссии Липецкой области от 27 июня 2024 года № 60/644-7 </w:t>
      </w:r>
      <w:r w:rsidR="0018400D" w:rsidRPr="00BE6900">
        <w:rPr>
          <w:color w:val="000000"/>
          <w:sz w:val="28"/>
          <w:szCs w:val="28"/>
        </w:rPr>
        <w:t>«</w:t>
      </w:r>
      <w:r w:rsidR="0018400D" w:rsidRPr="00BE6900">
        <w:rPr>
          <w:rFonts w:ascii="Times New Roman CYR" w:hAnsi="Times New Roman CYR" w:cs="Times New Roman CYR"/>
          <w:bCs/>
          <w:sz w:val="28"/>
          <w:szCs w:val="28"/>
        </w:rPr>
        <w:t xml:space="preserve">Об организации работы территориальной и участковых избирательных комиссий </w:t>
      </w:r>
      <w:r w:rsidR="0018400D" w:rsidRPr="00BE6900">
        <w:rPr>
          <w:sz w:val="28"/>
          <w:szCs w:val="28"/>
        </w:rPr>
        <w:t>по приему заявлений о включении избирателей в список избирателей по месту нахождения при проведении выборов Губернатора Липецкой области 8 сентября 2024 года</w:t>
      </w:r>
      <w:r w:rsidR="0018400D">
        <w:rPr>
          <w:sz w:val="28"/>
          <w:szCs w:val="28"/>
        </w:rPr>
        <w:t>»,</w:t>
      </w:r>
      <w:r w:rsidR="0018400D" w:rsidRPr="000F1D43">
        <w:rPr>
          <w:sz w:val="28"/>
          <w:szCs w:val="28"/>
        </w:rPr>
        <w:t>территориальная избирательная</w:t>
      </w:r>
      <w:r w:rsidR="0018400D">
        <w:rPr>
          <w:sz w:val="28"/>
          <w:szCs w:val="28"/>
        </w:rPr>
        <w:t xml:space="preserve"> </w:t>
      </w:r>
      <w:r w:rsidR="0018400D" w:rsidRPr="000F1D43">
        <w:rPr>
          <w:sz w:val="28"/>
          <w:szCs w:val="28"/>
        </w:rPr>
        <w:t xml:space="preserve">комиссия </w:t>
      </w:r>
      <w:r w:rsidR="0018400D">
        <w:rPr>
          <w:sz w:val="28"/>
          <w:szCs w:val="28"/>
        </w:rPr>
        <w:t>Лев-Толстовского района</w:t>
      </w:r>
      <w:r w:rsidR="0018400D">
        <w:rPr>
          <w:i/>
          <w:sz w:val="28"/>
          <w:szCs w:val="28"/>
          <w:lang w:eastAsia="en-US"/>
        </w:rPr>
        <w:t xml:space="preserve"> </w:t>
      </w:r>
      <w:r w:rsidR="0018400D" w:rsidRPr="004F4B7E">
        <w:rPr>
          <w:b/>
          <w:sz w:val="28"/>
          <w:szCs w:val="28"/>
        </w:rPr>
        <w:t>постановляет</w:t>
      </w:r>
      <w:r w:rsidR="0018400D" w:rsidRPr="004F4B7E">
        <w:rPr>
          <w:b/>
          <w:bCs/>
          <w:spacing w:val="20"/>
          <w:sz w:val="28"/>
          <w:szCs w:val="28"/>
        </w:rPr>
        <w:t>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400D">
        <w:rPr>
          <w:sz w:val="28"/>
          <w:szCs w:val="28"/>
        </w:rPr>
        <w:t>Определить график работы территориальной и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области  8 сентября 2024 года: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 xml:space="preserve">- территориальная избирательная комиссия Лев-Толстовского района: 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с 22 июля по  2 сентября 2024 года: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в рабочие дни (понедельник – пятница) – с 14.00 часов до 18.00 часов;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в выходные дни (суббота – воскресенье) – с 09.00 часов до 13.00 часов;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2 сентября 2024 года (понедельник) – с 10.00 часов до 14.00 часов;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- участковые избирательные комиссии города Ельца: с 28 августа по                                2 сентября 2024 года: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в рабочие дни (понедельник – пятница) – с 14.00 часов до 18.00 часов;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в выходные дни (суббота – воскресенье) – с 09.00 часов до 13.00 часов;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>2 сентября 2024 года (понедельник) – с 10.00 часов до 14.00 часов.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18400D">
        <w:rPr>
          <w:sz w:val="28"/>
          <w:szCs w:val="28"/>
        </w:rPr>
        <w:t xml:space="preserve">Утвердить список членов территориальной избирательной комиссии Лев-Толстовского района с правом решающего голоса, ответственных за прием заявлений о включении избирателей в список избирателей по месту нахождения при проведении выборов Губернатора Липецкой области  8 сентября 2024 года  </w:t>
      </w:r>
    </w:p>
    <w:p w:rsidR="00A15EE2" w:rsidRDefault="00A15EE2" w:rsidP="0018400D">
      <w:pPr>
        <w:tabs>
          <w:tab w:val="left" w:pos="-2250"/>
        </w:tabs>
        <w:ind w:firstLine="708"/>
        <w:jc w:val="both"/>
        <w:rPr>
          <w:sz w:val="28"/>
          <w:szCs w:val="28"/>
        </w:rPr>
      </w:pP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774"/>
        <w:gridCol w:w="5100"/>
      </w:tblGrid>
      <w:tr w:rsidR="00A15EE2">
        <w:trPr>
          <w:trHeight w:val="308"/>
        </w:trPr>
        <w:tc>
          <w:tcPr>
            <w:tcW w:w="851" w:type="dxa"/>
            <w:vAlign w:val="center"/>
          </w:tcPr>
          <w:p w:rsidR="00A15EE2" w:rsidRPr="0018400D" w:rsidRDefault="00BF1C9A" w:rsidP="00BF1C9A">
            <w:pPr>
              <w:ind w:firstLine="7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№№ </w:t>
            </w:r>
          </w:p>
        </w:tc>
        <w:tc>
          <w:tcPr>
            <w:tcW w:w="3774" w:type="dxa"/>
            <w:vAlign w:val="center"/>
          </w:tcPr>
          <w:p w:rsidR="00A15EE2" w:rsidRPr="0018400D" w:rsidRDefault="00E02E8A" w:rsidP="0018400D">
            <w:pPr>
              <w:ind w:firstLine="708"/>
              <w:jc w:val="center"/>
              <w:rPr>
                <w:b/>
                <w:sz w:val="22"/>
                <w:szCs w:val="22"/>
              </w:rPr>
            </w:pPr>
            <w:r w:rsidRPr="0018400D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100" w:type="dxa"/>
            <w:vAlign w:val="center"/>
          </w:tcPr>
          <w:p w:rsidR="00A15EE2" w:rsidRDefault="00E02E8A" w:rsidP="0018400D">
            <w:pPr>
              <w:ind w:firstLine="708"/>
              <w:jc w:val="center"/>
            </w:pPr>
            <w:r w:rsidRPr="0018400D"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A15EE2">
        <w:trPr>
          <w:trHeight w:val="279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1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DB2C16" w:rsidP="0018400D">
            <w:pPr>
              <w:ind w:firstLine="708"/>
              <w:jc w:val="both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Ширнина Елена Анатольевна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B160C3" w:rsidP="0018400D">
            <w:pPr>
              <w:ind w:firstLine="708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председатель ТИК</w:t>
            </w:r>
          </w:p>
        </w:tc>
      </w:tr>
      <w:tr w:rsidR="00A15EE2">
        <w:trPr>
          <w:trHeight w:val="279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2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DB2C16" w:rsidP="0018400D">
            <w:pPr>
              <w:ind w:firstLine="708"/>
              <w:jc w:val="both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Архипкина Валентина Николаевна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DB2C16" w:rsidP="0018400D">
            <w:pPr>
              <w:ind w:firstLine="708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секретарь ТИК</w:t>
            </w:r>
          </w:p>
        </w:tc>
      </w:tr>
      <w:tr w:rsidR="00A15EE2">
        <w:trPr>
          <w:trHeight w:val="279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3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DB2C16" w:rsidP="0018400D">
            <w:pPr>
              <w:shd w:val="clear" w:color="auto" w:fill="FFFFFF"/>
              <w:ind w:firstLine="708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Гордюшина Надежда Петровна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DB2C16" w:rsidP="00BF1C9A">
            <w:pPr>
              <w:ind w:firstLine="708"/>
              <w:jc w:val="center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 xml:space="preserve">член  ТИК с правом решающего </w:t>
            </w:r>
            <w:r w:rsidR="00BF1C9A">
              <w:rPr>
                <w:sz w:val="28"/>
                <w:szCs w:val="28"/>
              </w:rPr>
              <w:t xml:space="preserve">          </w:t>
            </w:r>
            <w:r w:rsidRPr="0018400D">
              <w:rPr>
                <w:sz w:val="28"/>
                <w:szCs w:val="28"/>
              </w:rPr>
              <w:t>г</w:t>
            </w:r>
            <w:r w:rsidR="00BF1C9A">
              <w:rPr>
                <w:sz w:val="28"/>
                <w:szCs w:val="28"/>
              </w:rPr>
              <w:t xml:space="preserve"> </w:t>
            </w:r>
            <w:r w:rsidRPr="0018400D">
              <w:rPr>
                <w:sz w:val="28"/>
                <w:szCs w:val="28"/>
              </w:rPr>
              <w:t>олоса</w:t>
            </w:r>
          </w:p>
        </w:tc>
      </w:tr>
      <w:tr w:rsidR="00A15EE2">
        <w:trPr>
          <w:trHeight w:val="279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4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B858CE" w:rsidP="0018400D">
            <w:pPr>
              <w:shd w:val="clear" w:color="auto" w:fill="FFFFFF"/>
              <w:ind w:firstLine="708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Тепцова Ирина Николаевна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B160C3" w:rsidP="0018400D">
            <w:pPr>
              <w:ind w:firstLine="708"/>
              <w:jc w:val="center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член  ТИК с правом решающего голоса</w:t>
            </w:r>
          </w:p>
        </w:tc>
      </w:tr>
      <w:tr w:rsidR="00A15EE2">
        <w:trPr>
          <w:trHeight w:val="279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5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DB2C16" w:rsidP="0018400D">
            <w:pPr>
              <w:ind w:firstLine="708"/>
              <w:jc w:val="both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Рябец Сергей Вячеславович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B160C3" w:rsidP="0018400D">
            <w:pPr>
              <w:ind w:firstLine="708"/>
              <w:jc w:val="center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A15EE2">
        <w:trPr>
          <w:trHeight w:val="290"/>
        </w:trPr>
        <w:tc>
          <w:tcPr>
            <w:tcW w:w="851" w:type="dxa"/>
          </w:tcPr>
          <w:p w:rsidR="00A15EE2" w:rsidRDefault="00BF1C9A" w:rsidP="00BF1C9A">
            <w:pPr>
              <w:ind w:left="-676" w:firstLine="426"/>
              <w:jc w:val="center"/>
            </w:pPr>
            <w:r>
              <w:t>6</w:t>
            </w:r>
          </w:p>
        </w:tc>
        <w:tc>
          <w:tcPr>
            <w:tcW w:w="3774" w:type="dxa"/>
            <w:shd w:val="clear" w:color="auto" w:fill="auto"/>
          </w:tcPr>
          <w:p w:rsidR="00A15EE2" w:rsidRPr="0018400D" w:rsidRDefault="00DB2C16" w:rsidP="0018400D">
            <w:pPr>
              <w:shd w:val="clear" w:color="auto" w:fill="FFFFFF"/>
              <w:ind w:firstLine="708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Соломатин Михаил Леонидович</w:t>
            </w:r>
          </w:p>
        </w:tc>
        <w:tc>
          <w:tcPr>
            <w:tcW w:w="5100" w:type="dxa"/>
            <w:shd w:val="clear" w:color="auto" w:fill="auto"/>
          </w:tcPr>
          <w:p w:rsidR="00A15EE2" w:rsidRPr="0018400D" w:rsidRDefault="00B160C3" w:rsidP="0018400D">
            <w:pPr>
              <w:ind w:firstLine="708"/>
              <w:jc w:val="center"/>
              <w:rPr>
                <w:sz w:val="28"/>
                <w:szCs w:val="28"/>
              </w:rPr>
            </w:pPr>
            <w:r w:rsidRPr="0018400D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:rsidR="00A15EE2" w:rsidRDefault="00A15EE2" w:rsidP="0018400D">
      <w:pPr>
        <w:ind w:firstLine="708"/>
        <w:jc w:val="both"/>
        <w:rPr>
          <w:sz w:val="16"/>
          <w:szCs w:val="16"/>
        </w:rPr>
      </w:pPr>
      <w:bookmarkStart w:id="0" w:name="_Hlk77781579"/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8400D">
        <w:rPr>
          <w:sz w:val="28"/>
          <w:szCs w:val="28"/>
        </w:rPr>
        <w:t xml:space="preserve">Председателям участковых избирательных комиссий </w:t>
      </w:r>
      <w:r>
        <w:rPr>
          <w:sz w:val="28"/>
          <w:szCs w:val="28"/>
        </w:rPr>
        <w:t>Лев-Толстовского района</w:t>
      </w:r>
      <w:r w:rsidRPr="0018400D">
        <w:rPr>
          <w:sz w:val="28"/>
          <w:szCs w:val="28"/>
        </w:rPr>
        <w:t>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8400D">
        <w:rPr>
          <w:sz w:val="28"/>
          <w:szCs w:val="28"/>
        </w:rPr>
        <w:t xml:space="preserve"> Определить список членов участковых избирательных комиссий с правом решающего голоса, ответственных за прием заявлений о включении избирателей в список избирателей по месту нахождения при проведении выборов Губернатора Липецкой области  8 сентября 2024 года (не позднее 15 августа 2024 года);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>Довести до сведения  членов участковых избирательных комиссий с правом решающего голоса график работы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области  8 сентября 2024 года, определенный пунктом 1 настоящего постановления.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Ширниной Е.А.</w:t>
      </w:r>
      <w:r w:rsidRPr="0018400D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председателю</w:t>
      </w:r>
      <w:r w:rsidRPr="0018400D">
        <w:rPr>
          <w:sz w:val="28"/>
          <w:szCs w:val="28"/>
        </w:rPr>
        <w:t xml:space="preserve"> территориальной избирательной комиссии </w:t>
      </w:r>
      <w:r>
        <w:rPr>
          <w:sz w:val="28"/>
          <w:szCs w:val="28"/>
        </w:rPr>
        <w:t>Лев-Толстовского района</w:t>
      </w:r>
      <w:r w:rsidRPr="0018400D">
        <w:rPr>
          <w:sz w:val="28"/>
          <w:szCs w:val="28"/>
        </w:rPr>
        <w:t>: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 w:rsidRPr="00184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 xml:space="preserve">Провести обучение членов участковых избирательных комиссий с правом решающего голоса, ответственных за прием (оформление) заявлений избирателей о включении избирателей в список избирателей по месту нахождения с </w:t>
      </w:r>
      <w:r>
        <w:rPr>
          <w:sz w:val="28"/>
          <w:szCs w:val="28"/>
        </w:rPr>
        <w:t>22</w:t>
      </w:r>
      <w:r w:rsidRPr="0018400D">
        <w:rPr>
          <w:sz w:val="28"/>
          <w:szCs w:val="28"/>
        </w:rPr>
        <w:t xml:space="preserve"> по </w:t>
      </w:r>
      <w:r>
        <w:rPr>
          <w:sz w:val="28"/>
          <w:szCs w:val="28"/>
        </w:rPr>
        <w:t>31</w:t>
      </w:r>
      <w:r w:rsidRPr="0018400D">
        <w:rPr>
          <w:sz w:val="28"/>
          <w:szCs w:val="28"/>
        </w:rPr>
        <w:t xml:space="preserve"> июля 2024 года;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 xml:space="preserve">Обеспечить контроль за соблюдением сроков поступления участковых избирательных комиссий и МФЦ заявлений о включении </w:t>
      </w:r>
      <w:r w:rsidRPr="0018400D">
        <w:rPr>
          <w:sz w:val="28"/>
          <w:szCs w:val="28"/>
        </w:rPr>
        <w:lastRenderedPageBreak/>
        <w:t>избирателей в список избирателей по месту нахождения при проведении выборов Губернатора Липецкой области  8 сентября 2024 года;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>Обеспечить своевременный ввод информации, содержащейся в заявлениях о включении избирателей в список избирателей по месту нахождения при проведении выборов Губернатора Липецкой области  8 сентября 2024 года в базу обработки заявлений на комплексе средств автоматизации территориальной избирательной комиссии  ГАС «Выборы».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BF1C9A">
        <w:rPr>
          <w:sz w:val="28"/>
          <w:szCs w:val="28"/>
        </w:rPr>
        <w:t>Лев-Толстовского района</w:t>
      </w:r>
      <w:r w:rsidRPr="0018400D">
        <w:rPr>
          <w:sz w:val="28"/>
          <w:szCs w:val="28"/>
        </w:rPr>
        <w:t xml:space="preserve"> в сети «Интернет».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- </w:t>
      </w:r>
      <w:r w:rsidRPr="0018400D">
        <w:rPr>
          <w:sz w:val="28"/>
          <w:szCs w:val="28"/>
        </w:rPr>
        <w:t xml:space="preserve">Направить график работы территориальной и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области  8 сентября 2024 года, определенный пунктом 1 настоящего постановления, для опубликования в </w:t>
      </w:r>
      <w:r>
        <w:rPr>
          <w:sz w:val="28"/>
          <w:szCs w:val="28"/>
        </w:rPr>
        <w:t>районную</w:t>
      </w:r>
      <w:r w:rsidRPr="0018400D">
        <w:rPr>
          <w:sz w:val="28"/>
          <w:szCs w:val="28"/>
        </w:rPr>
        <w:t xml:space="preserve"> газету «</w:t>
      </w:r>
      <w:r>
        <w:rPr>
          <w:sz w:val="28"/>
          <w:szCs w:val="28"/>
        </w:rPr>
        <w:t>Народное слово</w:t>
      </w:r>
      <w:r w:rsidRPr="0018400D">
        <w:rPr>
          <w:sz w:val="28"/>
          <w:szCs w:val="28"/>
        </w:rPr>
        <w:t>».</w:t>
      </w:r>
    </w:p>
    <w:p w:rsidR="0018400D" w:rsidRPr="0018400D" w:rsidRDefault="0018400D" w:rsidP="0018400D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00D">
        <w:rPr>
          <w:sz w:val="28"/>
          <w:szCs w:val="28"/>
        </w:rPr>
        <w:t xml:space="preserve">Контроль за исполнением настоящего постановления возложить на председателя территориальной избирательной комиссии </w:t>
      </w:r>
      <w:r>
        <w:rPr>
          <w:sz w:val="28"/>
          <w:szCs w:val="28"/>
        </w:rPr>
        <w:t>Лев-Толстовского района Ширнину Е.А.</w:t>
      </w:r>
    </w:p>
    <w:p w:rsidR="0018400D" w:rsidRDefault="0018400D">
      <w:pPr>
        <w:jc w:val="both"/>
        <w:rPr>
          <w:sz w:val="16"/>
          <w:szCs w:val="16"/>
        </w:rPr>
      </w:pPr>
    </w:p>
    <w:p w:rsidR="00DB2C16" w:rsidRDefault="00DB2C16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761"/>
        <w:gridCol w:w="2079"/>
        <w:gridCol w:w="2623"/>
      </w:tblGrid>
      <w:tr w:rsidR="00DB2C16" w:rsidRPr="00D6683F" w:rsidTr="000706B9">
        <w:tc>
          <w:tcPr>
            <w:tcW w:w="4820" w:type="dxa"/>
            <w:hideMark/>
          </w:tcPr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 xml:space="preserve">Председатель территориальной избирательной комиссии </w:t>
            </w:r>
          </w:p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>Лев-Толстовского района</w:t>
            </w:r>
          </w:p>
        </w:tc>
        <w:tc>
          <w:tcPr>
            <w:tcW w:w="2126" w:type="dxa"/>
          </w:tcPr>
          <w:p w:rsidR="00DB2C16" w:rsidRPr="00DB2C16" w:rsidRDefault="00DB2C16" w:rsidP="000706B9">
            <w:pPr>
              <w:pStyle w:val="a9"/>
              <w:jc w:val="both"/>
              <w:rPr>
                <w:szCs w:val="28"/>
              </w:rPr>
            </w:pPr>
          </w:p>
        </w:tc>
        <w:tc>
          <w:tcPr>
            <w:tcW w:w="2648" w:type="dxa"/>
            <w:vAlign w:val="bottom"/>
          </w:tcPr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 xml:space="preserve">               </w:t>
            </w:r>
          </w:p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>Е.А. Ширнина</w:t>
            </w:r>
          </w:p>
        </w:tc>
      </w:tr>
      <w:tr w:rsidR="00DB2C16" w:rsidRPr="00D6683F" w:rsidTr="000706B9">
        <w:tc>
          <w:tcPr>
            <w:tcW w:w="4820" w:type="dxa"/>
          </w:tcPr>
          <w:p w:rsidR="00DB2C16" w:rsidRPr="00DB2C16" w:rsidRDefault="00DB2C16" w:rsidP="000706B9">
            <w:pPr>
              <w:pStyle w:val="a9"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DB2C16" w:rsidRPr="00DB2C16" w:rsidRDefault="00DB2C16" w:rsidP="000706B9">
            <w:pPr>
              <w:pStyle w:val="a9"/>
              <w:jc w:val="both"/>
              <w:rPr>
                <w:szCs w:val="28"/>
              </w:rPr>
            </w:pPr>
          </w:p>
        </w:tc>
        <w:tc>
          <w:tcPr>
            <w:tcW w:w="2648" w:type="dxa"/>
          </w:tcPr>
          <w:p w:rsidR="00DB2C16" w:rsidRPr="00DB2C16" w:rsidRDefault="00DB2C16" w:rsidP="000706B9">
            <w:pPr>
              <w:pStyle w:val="a9"/>
              <w:jc w:val="both"/>
              <w:rPr>
                <w:szCs w:val="28"/>
              </w:rPr>
            </w:pPr>
          </w:p>
        </w:tc>
      </w:tr>
      <w:tr w:rsidR="00DB2C16" w:rsidRPr="00D6683F" w:rsidTr="000706B9">
        <w:tc>
          <w:tcPr>
            <w:tcW w:w="4820" w:type="dxa"/>
            <w:hideMark/>
          </w:tcPr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 xml:space="preserve">Секретарь территориальной избирательной комиссии </w:t>
            </w:r>
          </w:p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>Лев-Толстовского района</w:t>
            </w:r>
          </w:p>
        </w:tc>
        <w:tc>
          <w:tcPr>
            <w:tcW w:w="2126" w:type="dxa"/>
          </w:tcPr>
          <w:p w:rsidR="00DB2C16" w:rsidRPr="00DB2C16" w:rsidRDefault="00DB2C16" w:rsidP="000706B9">
            <w:pPr>
              <w:pStyle w:val="a9"/>
              <w:jc w:val="both"/>
              <w:rPr>
                <w:szCs w:val="28"/>
              </w:rPr>
            </w:pPr>
          </w:p>
        </w:tc>
        <w:tc>
          <w:tcPr>
            <w:tcW w:w="2648" w:type="dxa"/>
            <w:vAlign w:val="bottom"/>
            <w:hideMark/>
          </w:tcPr>
          <w:p w:rsidR="00DB2C16" w:rsidRPr="00DB2C16" w:rsidRDefault="00DB2C16" w:rsidP="000706B9">
            <w:pPr>
              <w:pStyle w:val="a9"/>
              <w:jc w:val="left"/>
              <w:rPr>
                <w:szCs w:val="28"/>
              </w:rPr>
            </w:pPr>
            <w:r w:rsidRPr="00DB2C16">
              <w:rPr>
                <w:szCs w:val="28"/>
              </w:rPr>
              <w:t>В.Н. Архипкина</w:t>
            </w:r>
          </w:p>
        </w:tc>
      </w:tr>
      <w:bookmarkEnd w:id="0"/>
    </w:tbl>
    <w:p w:rsidR="00DB2C16" w:rsidRDefault="00DB2C16">
      <w:pPr>
        <w:jc w:val="both"/>
        <w:rPr>
          <w:sz w:val="16"/>
          <w:szCs w:val="16"/>
        </w:rPr>
      </w:pPr>
    </w:p>
    <w:sectPr w:rsidR="00DB2C16" w:rsidSect="0018400D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93" w:rsidRDefault="00F67893">
      <w:r>
        <w:separator/>
      </w:r>
    </w:p>
  </w:endnote>
  <w:endnote w:type="continuationSeparator" w:id="0">
    <w:p w:rsidR="00F67893" w:rsidRDefault="00F67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93" w:rsidRDefault="00F67893">
      <w:r>
        <w:separator/>
      </w:r>
    </w:p>
  </w:footnote>
  <w:footnote w:type="continuationSeparator" w:id="0">
    <w:p w:rsidR="00F67893" w:rsidRDefault="00F67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B0173D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02E8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:rsidR="00A15EE2" w:rsidRDefault="00A15EE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B0173D">
    <w:pPr>
      <w:pStyle w:val="a8"/>
      <w:rPr>
        <w:rStyle w:val="a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059B6" w:rsidRDefault="00B0173D">
                <w:r>
                  <w:fldChar w:fldCharType="begin"/>
                </w:r>
                <w:r w:rsidR="00E02E8A">
                  <w:instrText xml:space="preserve"> PAGE  \* MERGEFORMAT </w:instrText>
                </w:r>
                <w:r>
                  <w:fldChar w:fldCharType="separate"/>
                </w:r>
                <w:r w:rsidR="006D717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A15EE2" w:rsidRDefault="00A15E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0A56"/>
    <w:multiLevelType w:val="multilevel"/>
    <w:tmpl w:val="98DA7F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25DD46FD"/>
    <w:multiLevelType w:val="multilevel"/>
    <w:tmpl w:val="98DA7F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35CA39F7"/>
    <w:multiLevelType w:val="multilevel"/>
    <w:tmpl w:val="98DA7F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0D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4F6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77B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59B6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D7171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173D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046C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858CE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1C9A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2C16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2E8A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92F26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67893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nhideWhenUsed="0"/>
    <w:lsdException w:name="header" w:semiHidden="0" w:unhideWhenUsed="0" w:qFormat="1"/>
    <w:lsdException w:name="footer" w:semiHidden="0" w:unhideWhenUsed="0" w:qFormat="1"/>
    <w:lsdException w:name="caption" w:semiHidden="0" w:unhideWhenUsed="0" w:qFormat="1"/>
    <w:lsdException w:name="footnote reference" w:unhideWhenUsed="0" w:qFormat="1"/>
    <w:lsdException w:name="page number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B6"/>
    <w:rPr>
      <w:sz w:val="24"/>
      <w:szCs w:val="24"/>
    </w:rPr>
  </w:style>
  <w:style w:type="paragraph" w:styleId="1">
    <w:name w:val="heading 1"/>
    <w:basedOn w:val="a"/>
    <w:next w:val="a"/>
    <w:qFormat/>
    <w:rsid w:val="006059B6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6059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059B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6059B6"/>
    <w:rPr>
      <w:vertAlign w:val="superscript"/>
    </w:rPr>
  </w:style>
  <w:style w:type="character" w:styleId="a4">
    <w:name w:val="page number"/>
    <w:basedOn w:val="a0"/>
    <w:qFormat/>
    <w:rsid w:val="006059B6"/>
  </w:style>
  <w:style w:type="paragraph" w:styleId="a5">
    <w:name w:val="Balloon Text"/>
    <w:basedOn w:val="a"/>
    <w:semiHidden/>
    <w:qFormat/>
    <w:rsid w:val="006059B6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6059B6"/>
    <w:rPr>
      <w:szCs w:val="20"/>
    </w:rPr>
  </w:style>
  <w:style w:type="paragraph" w:styleId="a7">
    <w:name w:val="footnote text"/>
    <w:basedOn w:val="a"/>
    <w:semiHidden/>
    <w:rsid w:val="006059B6"/>
    <w:rPr>
      <w:sz w:val="20"/>
      <w:szCs w:val="20"/>
    </w:rPr>
  </w:style>
  <w:style w:type="paragraph" w:styleId="a8">
    <w:name w:val="header"/>
    <w:basedOn w:val="a"/>
    <w:qFormat/>
    <w:rsid w:val="006059B6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6059B6"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rsid w:val="006059B6"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rsid w:val="006059B6"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sid w:val="006059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9"/>
    <w:qFormat/>
    <w:rsid w:val="006059B6"/>
    <w:rPr>
      <w:b/>
      <w:sz w:val="28"/>
    </w:rPr>
  </w:style>
  <w:style w:type="paragraph" w:styleId="af0">
    <w:name w:val="List Paragraph"/>
    <w:basedOn w:val="a"/>
    <w:uiPriority w:val="34"/>
    <w:qFormat/>
    <w:rsid w:val="006059B6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sid w:val="006059B6"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sid w:val="006059B6"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rsid w:val="006059B6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2023-07-04T11:39:00Z</cp:lastPrinted>
  <dcterms:created xsi:type="dcterms:W3CDTF">2024-01-11T09:41:00Z</dcterms:created>
  <dcterms:modified xsi:type="dcterms:W3CDTF">2024-07-22T11:41:00Z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